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2E0" w:rsidRPr="00415BE3" w:rsidRDefault="00B852E0" w:rsidP="00B852E0">
      <w:pPr>
        <w:rPr>
          <w:rFonts w:ascii="Baskerville Old Face" w:hAnsi="Baskerville Old Face"/>
          <w:sz w:val="24"/>
          <w:szCs w:val="24"/>
          <w:lang w:val="es-ES"/>
        </w:rPr>
      </w:pPr>
      <w:r w:rsidRPr="00415BE3">
        <w:rPr>
          <w:rFonts w:ascii="Baskerville Old Face" w:hAnsi="Baskerville Old Face"/>
          <w:sz w:val="24"/>
          <w:szCs w:val="24"/>
          <w:lang w:val="es-ES"/>
        </w:rPr>
        <w:t>DE</w:t>
      </w:r>
      <w:r w:rsidR="00FF6E10">
        <w:rPr>
          <w:rFonts w:ascii="Baskerville Old Face" w:hAnsi="Baskerville Old Face"/>
          <w:sz w:val="24"/>
          <w:szCs w:val="24"/>
          <w:lang w:val="es-ES"/>
        </w:rPr>
        <w:t>RECHOS</w:t>
      </w:r>
      <w:r w:rsidRPr="00415BE3">
        <w:rPr>
          <w:rFonts w:ascii="Baskerville Old Face" w:hAnsi="Baskerville Old Face"/>
          <w:sz w:val="24"/>
          <w:szCs w:val="24"/>
          <w:lang w:val="es-ES"/>
        </w:rPr>
        <w:t xml:space="preserve"> DE LOS CIUDADANOS</w:t>
      </w:r>
    </w:p>
    <w:p w:rsidR="00B852E0" w:rsidRPr="00415BE3" w:rsidRDefault="00B852E0" w:rsidP="00B852E0">
      <w:pPr>
        <w:rPr>
          <w:rFonts w:ascii="Baskerville Old Face" w:hAnsi="Baskerville Old Face"/>
          <w:sz w:val="24"/>
          <w:szCs w:val="24"/>
          <w:lang w:val="es-ES"/>
        </w:rPr>
      </w:pPr>
    </w:p>
    <w:p w:rsidR="00B852E0" w:rsidRDefault="00B852E0" w:rsidP="00B852E0">
      <w:pPr>
        <w:jc w:val="both"/>
        <w:rPr>
          <w:rFonts w:ascii="Baskerville Old Face" w:hAnsi="Baskerville Old Face"/>
          <w:sz w:val="28"/>
          <w:szCs w:val="28"/>
          <w:lang w:val="es-ES"/>
        </w:rPr>
      </w:pPr>
      <w:r w:rsidRPr="00415BE3">
        <w:rPr>
          <w:rFonts w:ascii="Baskerville Old Face" w:hAnsi="Baskerville Old Face"/>
          <w:sz w:val="24"/>
          <w:szCs w:val="24"/>
          <w:lang w:val="es-ES"/>
        </w:rPr>
        <w:tab/>
      </w:r>
      <w:r>
        <w:rPr>
          <w:rFonts w:ascii="Baskerville Old Face" w:hAnsi="Baskerville Old Face"/>
          <w:sz w:val="28"/>
          <w:szCs w:val="28"/>
          <w:lang w:val="es-ES"/>
        </w:rPr>
        <w:t>La Ley No.200-04 en su artículo 1 precisa: “Toda persona tiene derecho a solicitar y a recibir información completa, veraz, adecuada y oportuna, de cualquier órgano del Estado Dominicano, y de todas las sociedades anónimas, compañías anónimas o compañías por acciones con participación estatal”. Incluye las actividades administrativas de los poderes Legislativo y Judicial.</w:t>
      </w:r>
    </w:p>
    <w:p w:rsidR="00B852E0" w:rsidRPr="00415BE3" w:rsidRDefault="00B852E0" w:rsidP="00B852E0">
      <w:pPr>
        <w:jc w:val="both"/>
        <w:rPr>
          <w:rFonts w:ascii="Baskerville Old Face" w:hAnsi="Baskerville Old Face"/>
          <w:sz w:val="28"/>
          <w:szCs w:val="28"/>
          <w:lang w:val="es-ES"/>
        </w:rPr>
      </w:pPr>
    </w:p>
    <w:p w:rsidR="00B852E0" w:rsidRPr="00415BE3"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r w:rsidRPr="00415BE3">
        <w:rPr>
          <w:rFonts w:ascii="Baskerville Old Face" w:hAnsi="Baskerville Old Face"/>
          <w:sz w:val="28"/>
          <w:szCs w:val="28"/>
          <w:lang w:val="es-ES"/>
        </w:rPr>
        <w:tab/>
      </w: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r>
        <w:rPr>
          <w:rFonts w:ascii="Baskerville Old Face" w:hAnsi="Baskerville Old Face"/>
          <w:noProof/>
          <w:sz w:val="28"/>
          <w:szCs w:val="28"/>
          <w:lang w:val="es-DO" w:eastAsia="es-DO"/>
        </w:rPr>
        <w:drawing>
          <wp:anchor distT="0" distB="0" distL="114300" distR="114300" simplePos="0" relativeHeight="251636224" behindDoc="0" locked="0" layoutInCell="1" allowOverlap="1" wp14:anchorId="4F7624DC" wp14:editId="0270E637">
            <wp:simplePos x="0" y="0"/>
            <wp:positionH relativeFrom="margin">
              <wp:posOffset>784225</wp:posOffset>
            </wp:positionH>
            <wp:positionV relativeFrom="margin">
              <wp:posOffset>2413000</wp:posOffset>
            </wp:positionV>
            <wp:extent cx="2915285" cy="3837940"/>
            <wp:effectExtent l="19050" t="0" r="0" b="0"/>
            <wp:wrapSquare wrapText="bothSides"/>
            <wp:docPr id="4" name="Imagen 1" descr="http://www.ipedehp.org.pe/userfiles/rol%20funcion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edehp.org.pe/userfiles/rol%20funcionario.jpg"/>
                    <pic:cNvPicPr>
                      <a:picLocks noChangeAspect="1" noChangeArrowheads="1"/>
                    </pic:cNvPicPr>
                  </pic:nvPicPr>
                  <pic:blipFill>
                    <a:blip r:embed="rId5" cstate="print"/>
                    <a:srcRect/>
                    <a:stretch>
                      <a:fillRect/>
                    </a:stretch>
                  </pic:blipFill>
                  <pic:spPr bwMode="auto">
                    <a:xfrm>
                      <a:off x="0" y="0"/>
                      <a:ext cx="2915285" cy="3837940"/>
                    </a:xfrm>
                    <a:prstGeom prst="rect">
                      <a:avLst/>
                    </a:prstGeom>
                    <a:noFill/>
                    <a:ln w="9525">
                      <a:noFill/>
                      <a:miter lim="800000"/>
                      <a:headEnd/>
                      <a:tailEnd/>
                    </a:ln>
                  </pic:spPr>
                </pic:pic>
              </a:graphicData>
            </a:graphic>
          </wp:anchor>
        </w:drawing>
      </w: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F9347E" w:rsidP="00B852E0">
      <w:pPr>
        <w:jc w:val="both"/>
        <w:rPr>
          <w:rFonts w:ascii="Baskerville Old Face" w:hAnsi="Baskerville Old Face"/>
          <w:sz w:val="28"/>
          <w:szCs w:val="28"/>
          <w:lang w:val="es-ES"/>
        </w:rPr>
      </w:pPr>
      <w:r w:rsidRPr="00930302">
        <w:rPr>
          <w:rFonts w:ascii="Times New Roman" w:hAnsi="Times New Roman" w:cs="Times New Roman"/>
          <w:b/>
          <w:noProof/>
          <w:lang w:eastAsia="es-DO"/>
        </w:rPr>
        <w:drawing>
          <wp:anchor distT="0" distB="0" distL="114300" distR="114300" simplePos="0" relativeHeight="251679232" behindDoc="0" locked="0" layoutInCell="1" allowOverlap="1" wp14:anchorId="05DCBBEE" wp14:editId="00225EC6">
            <wp:simplePos x="0" y="0"/>
            <wp:positionH relativeFrom="column">
              <wp:posOffset>4006215</wp:posOffset>
            </wp:positionH>
            <wp:positionV relativeFrom="paragraph">
              <wp:posOffset>12700</wp:posOffset>
            </wp:positionV>
            <wp:extent cx="1419225" cy="11709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6">
                      <a:extLst>
                        <a:ext uri="{28A0092B-C50C-407E-A947-70E740481C1C}">
                          <a14:useLocalDpi xmlns:a14="http://schemas.microsoft.com/office/drawing/2010/main" val="0"/>
                        </a:ext>
                      </a:extLst>
                    </a:blip>
                    <a:srcRect t="5473" b="16916"/>
                    <a:stretch/>
                  </pic:blipFill>
                  <pic:spPr bwMode="auto">
                    <a:xfrm>
                      <a:off x="0" y="0"/>
                      <a:ext cx="1419225" cy="1170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52E0" w:rsidRDefault="00B852E0" w:rsidP="00B852E0">
      <w:pPr>
        <w:jc w:val="both"/>
        <w:rPr>
          <w:rFonts w:ascii="Baskerville Old Face" w:hAnsi="Baskerville Old Face"/>
          <w:sz w:val="28"/>
          <w:szCs w:val="28"/>
          <w:lang w:val="es-ES"/>
        </w:rPr>
      </w:pPr>
    </w:p>
    <w:p w:rsidR="00B852E0" w:rsidRDefault="00B852E0" w:rsidP="00B852E0">
      <w:pPr>
        <w:rPr>
          <w:rFonts w:ascii="Baskerville Old Face" w:hAnsi="Baskerville Old Face"/>
          <w:sz w:val="28"/>
          <w:szCs w:val="28"/>
          <w:lang w:val="es-ES"/>
        </w:rPr>
      </w:pPr>
    </w:p>
    <w:p w:rsidR="00B852E0" w:rsidRDefault="00B852E0" w:rsidP="00B852E0">
      <w:pPr>
        <w:rPr>
          <w:rFonts w:ascii="Baskerville Old Face" w:hAnsi="Baskerville Old Face"/>
          <w:sz w:val="28"/>
          <w:szCs w:val="28"/>
          <w:lang w:val="es-ES"/>
        </w:rPr>
      </w:pPr>
    </w:p>
    <w:p w:rsidR="00B852E0" w:rsidRDefault="00B852E0" w:rsidP="00B852E0">
      <w:pPr>
        <w:rPr>
          <w:rFonts w:ascii="Baskerville Old Face" w:hAnsi="Baskerville Old Face"/>
          <w:sz w:val="28"/>
          <w:szCs w:val="28"/>
          <w:lang w:val="es-ES"/>
        </w:rPr>
      </w:pPr>
      <w:r w:rsidRPr="001A1DCE">
        <w:rPr>
          <w:rFonts w:ascii="Baskerville Old Face" w:hAnsi="Baskerville Old Face"/>
          <w:sz w:val="28"/>
          <w:szCs w:val="28"/>
          <w:lang w:val="es-ES"/>
        </w:rPr>
        <w:lastRenderedPageBreak/>
        <w:t>Oficina de Acceso a la Informaci</w:t>
      </w:r>
      <w:r>
        <w:rPr>
          <w:rFonts w:ascii="Baskerville Old Face" w:hAnsi="Baskerville Old Face"/>
          <w:sz w:val="28"/>
          <w:szCs w:val="28"/>
          <w:lang w:val="es-ES"/>
        </w:rPr>
        <w:t>ón Municipal</w:t>
      </w:r>
    </w:p>
    <w:p w:rsidR="00B852E0" w:rsidRPr="003371CF" w:rsidRDefault="00B852E0" w:rsidP="00B852E0">
      <w:pPr>
        <w:rPr>
          <w:rFonts w:ascii="Baskerville Old Face" w:hAnsi="Baskerville Old Face"/>
          <w:sz w:val="24"/>
          <w:szCs w:val="24"/>
          <w:lang w:val="es-ES"/>
        </w:rPr>
      </w:pPr>
      <w:r w:rsidRPr="003371CF">
        <w:rPr>
          <w:rFonts w:ascii="Baskerville Old Face" w:hAnsi="Baskerville Old Face"/>
          <w:sz w:val="24"/>
          <w:szCs w:val="24"/>
          <w:lang w:val="es-ES"/>
        </w:rPr>
        <w:t>(OAIM)</w:t>
      </w:r>
    </w:p>
    <w:p w:rsidR="00B852E0" w:rsidRDefault="00B852E0" w:rsidP="00B44478">
      <w:pPr>
        <w:ind w:left="720"/>
        <w:rPr>
          <w:rFonts w:ascii="Baskerville Old Face" w:hAnsi="Baskerville Old Face"/>
          <w:sz w:val="28"/>
          <w:szCs w:val="28"/>
          <w:lang w:val="es-ES"/>
        </w:rPr>
      </w:pPr>
      <w:r>
        <w:rPr>
          <w:rFonts w:ascii="Baskerville Old Face" w:hAnsi="Baskerville Old Face"/>
          <w:sz w:val="28"/>
          <w:szCs w:val="28"/>
          <w:lang w:val="es-ES"/>
        </w:rPr>
        <w:t xml:space="preserve">La Ley General de Libre Acceso a la Información </w:t>
      </w:r>
      <w:r w:rsidR="00F9347E">
        <w:rPr>
          <w:rFonts w:ascii="Baskerville Old Face" w:hAnsi="Baskerville Old Face"/>
          <w:sz w:val="28"/>
          <w:szCs w:val="28"/>
          <w:lang w:val="es-ES"/>
        </w:rPr>
        <w:t xml:space="preserve">  </w:t>
      </w:r>
      <w:r>
        <w:rPr>
          <w:rFonts w:ascii="Baskerville Old Face" w:hAnsi="Baskerville Old Face"/>
          <w:sz w:val="28"/>
          <w:szCs w:val="28"/>
          <w:lang w:val="es-ES"/>
        </w:rPr>
        <w:t>Pública fue aprobada por el Congreso Nacional el día 13 de julio del 2004. El día 28 del mismo mes y año fue promulgada por el Poder Ejecutivo. El año siguiente se estableció su reglamentación.</w:t>
      </w:r>
    </w:p>
    <w:p w:rsidR="00B852E0" w:rsidRDefault="00B852E0" w:rsidP="00B852E0">
      <w:pPr>
        <w:rPr>
          <w:rFonts w:ascii="Baskerville Old Face" w:hAnsi="Baskerville Old Face"/>
          <w:sz w:val="28"/>
          <w:szCs w:val="28"/>
          <w:lang w:val="es-ES"/>
        </w:rPr>
      </w:pPr>
    </w:p>
    <w:p w:rsidR="00B852E0" w:rsidRPr="003371CF" w:rsidRDefault="00B852E0" w:rsidP="00B852E0">
      <w:pPr>
        <w:rPr>
          <w:rFonts w:ascii="Baskerville Old Face" w:hAnsi="Baskerville Old Face"/>
          <w:sz w:val="24"/>
          <w:szCs w:val="24"/>
          <w:lang w:val="es-ES"/>
        </w:rPr>
      </w:pPr>
      <w:r w:rsidRPr="003371CF">
        <w:rPr>
          <w:rFonts w:ascii="Baskerville Old Face" w:hAnsi="Baskerville Old Face"/>
          <w:sz w:val="24"/>
          <w:szCs w:val="24"/>
          <w:lang w:val="es-ES"/>
        </w:rPr>
        <w:t>MANUAL DE PROCEDIMIENTOS</w:t>
      </w:r>
    </w:p>
    <w:p w:rsidR="00F9347E" w:rsidRDefault="00B852E0" w:rsidP="00B852E0">
      <w:pPr>
        <w:jc w:val="both"/>
        <w:rPr>
          <w:rFonts w:ascii="Baskerville Old Face" w:hAnsi="Baskerville Old Face"/>
          <w:sz w:val="28"/>
          <w:szCs w:val="28"/>
          <w:lang w:val="es-ES"/>
        </w:rPr>
      </w:pPr>
      <w:r>
        <w:rPr>
          <w:rFonts w:ascii="Baskerville Old Face" w:hAnsi="Baskerville Old Face"/>
          <w:sz w:val="28"/>
          <w:szCs w:val="28"/>
          <w:lang w:val="es-ES"/>
        </w:rPr>
        <w:tab/>
        <w:t xml:space="preserve">El acceso público a la información es gratuito. </w:t>
      </w:r>
    </w:p>
    <w:p w:rsidR="00B852E0" w:rsidRDefault="00F9347E" w:rsidP="00B852E0">
      <w:pPr>
        <w:jc w:val="both"/>
        <w:rPr>
          <w:rFonts w:ascii="Baskerville Old Face" w:hAnsi="Baskerville Old Face"/>
          <w:sz w:val="28"/>
          <w:szCs w:val="28"/>
          <w:lang w:val="es-ES"/>
        </w:rPr>
      </w:pPr>
      <w:r>
        <w:rPr>
          <w:rFonts w:ascii="Baskerville Old Face" w:hAnsi="Baskerville Old Face"/>
          <w:sz w:val="28"/>
          <w:szCs w:val="28"/>
          <w:lang w:val="es-ES"/>
        </w:rPr>
        <w:t xml:space="preserve">              La Ley </w:t>
      </w:r>
      <w:r w:rsidR="00B852E0">
        <w:rPr>
          <w:rFonts w:ascii="Baskerville Old Face" w:hAnsi="Baskerville Old Face"/>
          <w:sz w:val="28"/>
          <w:szCs w:val="28"/>
          <w:lang w:val="es-ES"/>
        </w:rPr>
        <w:t>No.200</w:t>
      </w:r>
      <w:r>
        <w:rPr>
          <w:rFonts w:ascii="Baskerville Old Face" w:hAnsi="Baskerville Old Face"/>
          <w:sz w:val="28"/>
          <w:szCs w:val="28"/>
          <w:lang w:val="es-ES"/>
        </w:rPr>
        <w:t>-04, norma la forma de solicitar</w:t>
      </w:r>
      <w:r w:rsidR="00B852E0">
        <w:rPr>
          <w:rFonts w:ascii="Baskerville Old Face" w:hAnsi="Baskerville Old Face"/>
          <w:sz w:val="28"/>
          <w:szCs w:val="28"/>
          <w:lang w:val="es-ES"/>
        </w:rPr>
        <w:t xml:space="preserve"> </w:t>
      </w:r>
      <w:r>
        <w:rPr>
          <w:rFonts w:ascii="Baskerville Old Face" w:hAnsi="Baskerville Old Face"/>
          <w:sz w:val="28"/>
          <w:szCs w:val="28"/>
          <w:lang w:val="es-ES"/>
        </w:rPr>
        <w:t xml:space="preserve">    </w:t>
      </w:r>
      <w:r w:rsidR="00B852E0">
        <w:rPr>
          <w:rFonts w:ascii="Baskerville Old Face" w:hAnsi="Baskerville Old Face"/>
          <w:sz w:val="28"/>
          <w:szCs w:val="28"/>
          <w:lang w:val="es-ES"/>
        </w:rPr>
        <w:t>la información:</w:t>
      </w:r>
    </w:p>
    <w:p w:rsidR="00B852E0" w:rsidRPr="00CC224D" w:rsidRDefault="00B852E0" w:rsidP="00B852E0">
      <w:pPr>
        <w:jc w:val="both"/>
        <w:rPr>
          <w:rFonts w:ascii="Baskerville Old Face" w:hAnsi="Baskerville Old Face"/>
          <w:sz w:val="16"/>
          <w:szCs w:val="16"/>
          <w:lang w:val="es-ES"/>
        </w:rPr>
      </w:pPr>
    </w:p>
    <w:p w:rsidR="00B852E0" w:rsidRPr="003371CF" w:rsidRDefault="00B852E0" w:rsidP="00B852E0">
      <w:pPr>
        <w:pStyle w:val="Prrafodelista"/>
        <w:numPr>
          <w:ilvl w:val="0"/>
          <w:numId w:val="1"/>
        </w:numPr>
        <w:jc w:val="both"/>
        <w:rPr>
          <w:rFonts w:ascii="Baskerville Old Face" w:hAnsi="Baskerville Old Face"/>
          <w:sz w:val="28"/>
          <w:szCs w:val="28"/>
          <w:lang w:val="es-ES"/>
        </w:rPr>
      </w:pPr>
      <w:r w:rsidRPr="003371CF">
        <w:rPr>
          <w:rFonts w:ascii="Baskerville Old Face" w:hAnsi="Baskerville Old Face"/>
          <w:sz w:val="28"/>
          <w:szCs w:val="28"/>
          <w:lang w:val="es-ES"/>
        </w:rPr>
        <w:t>La solicitud de acceso a la información debe ser planteada en forma escrita;</w:t>
      </w:r>
    </w:p>
    <w:p w:rsidR="00B852E0" w:rsidRDefault="00B852E0" w:rsidP="00B852E0">
      <w:pPr>
        <w:pStyle w:val="Prrafodelista"/>
        <w:numPr>
          <w:ilvl w:val="0"/>
          <w:numId w:val="1"/>
        </w:numPr>
        <w:jc w:val="both"/>
        <w:rPr>
          <w:rFonts w:ascii="Baskerville Old Face" w:hAnsi="Baskerville Old Face"/>
          <w:sz w:val="28"/>
          <w:szCs w:val="28"/>
          <w:lang w:val="es-ES"/>
        </w:rPr>
      </w:pPr>
      <w:r>
        <w:rPr>
          <w:rFonts w:ascii="Baskerville Old Face" w:hAnsi="Baskerville Old Face"/>
          <w:sz w:val="28"/>
          <w:szCs w:val="28"/>
          <w:lang w:val="es-ES"/>
        </w:rPr>
        <w:t>La información solicitada podrá ser entregada en forma personal, por teléfono, facsímile, certificado, correo electrónico o en formatos disponibles en una página web;</w:t>
      </w:r>
    </w:p>
    <w:p w:rsidR="00B852E0" w:rsidRDefault="00B852E0" w:rsidP="00B852E0">
      <w:pPr>
        <w:pStyle w:val="Prrafodelista"/>
        <w:numPr>
          <w:ilvl w:val="0"/>
          <w:numId w:val="1"/>
        </w:numPr>
        <w:jc w:val="both"/>
        <w:rPr>
          <w:rFonts w:ascii="Baskerville Old Face" w:hAnsi="Baskerville Old Face"/>
          <w:sz w:val="28"/>
          <w:szCs w:val="28"/>
          <w:lang w:val="es-ES"/>
        </w:rPr>
      </w:pPr>
      <w:r>
        <w:rPr>
          <w:rFonts w:ascii="Baskerville Old Face" w:hAnsi="Baskerville Old Face"/>
          <w:sz w:val="28"/>
          <w:szCs w:val="28"/>
          <w:lang w:val="es-ES"/>
        </w:rPr>
        <w:t>Toda solicitud deberá ser satisfecha en un plazo no mayor de quince días hábiles, que podrá prorrogarse en forma excepcional por otros diez días hábiles cuando medien circunstancias que dificulten reunir la información solicitada;</w:t>
      </w:r>
    </w:p>
    <w:p w:rsidR="00B852E0" w:rsidRPr="003371CF" w:rsidRDefault="00B852E0" w:rsidP="00B852E0">
      <w:pPr>
        <w:pStyle w:val="Prrafodelista"/>
        <w:numPr>
          <w:ilvl w:val="0"/>
          <w:numId w:val="1"/>
        </w:numPr>
        <w:jc w:val="both"/>
        <w:rPr>
          <w:rFonts w:ascii="Baskerville Old Face" w:hAnsi="Baskerville Old Face"/>
          <w:sz w:val="28"/>
          <w:szCs w:val="28"/>
          <w:lang w:val="es-ES"/>
        </w:rPr>
      </w:pPr>
      <w:r>
        <w:rPr>
          <w:rFonts w:ascii="Baskerville Old Face" w:hAnsi="Baskerville Old Face"/>
          <w:sz w:val="28"/>
          <w:szCs w:val="28"/>
          <w:lang w:val="es-ES"/>
        </w:rPr>
        <w:t>El principio general que habrá de respetarse siempre es que la información debe ser ofrecida en el tiempo fijado y que toda denegación de información debe ser escrita e indicar las razones legales que la justifican, y explicarse al ciudadano toda circunstancia que justificare reserva o confidencialidad.</w:t>
      </w: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Default="00B852E0" w:rsidP="00B852E0">
      <w:pPr>
        <w:jc w:val="both"/>
        <w:rPr>
          <w:rFonts w:ascii="Baskerville Old Face" w:hAnsi="Baskerville Old Face"/>
          <w:sz w:val="28"/>
          <w:szCs w:val="28"/>
          <w:lang w:val="es-ES"/>
        </w:rPr>
      </w:pPr>
    </w:p>
    <w:p w:rsidR="00B852E0" w:rsidRPr="00A45FB4" w:rsidRDefault="00B852E0" w:rsidP="00B852E0">
      <w:pPr>
        <w:rPr>
          <w:rFonts w:ascii="Baskerville Old Face" w:hAnsi="Baskerville Old Face"/>
          <w:sz w:val="24"/>
          <w:szCs w:val="24"/>
          <w:lang w:val="es-ES"/>
        </w:rPr>
      </w:pPr>
      <w:r w:rsidRPr="00A45FB4">
        <w:rPr>
          <w:rFonts w:ascii="Baskerville Old Face" w:hAnsi="Baskerville Old Face"/>
          <w:sz w:val="24"/>
          <w:szCs w:val="24"/>
          <w:lang w:val="es-ES"/>
        </w:rPr>
        <w:lastRenderedPageBreak/>
        <w:t>DEBERES DEL CIUDADANO</w:t>
      </w:r>
    </w:p>
    <w:p w:rsidR="00B852E0" w:rsidRDefault="00B852E0" w:rsidP="00B852E0">
      <w:pPr>
        <w:rPr>
          <w:rFonts w:ascii="Baskerville Old Face" w:hAnsi="Baskerville Old Face"/>
          <w:sz w:val="28"/>
          <w:szCs w:val="28"/>
          <w:lang w:val="es-ES"/>
        </w:rPr>
      </w:pPr>
    </w:p>
    <w:p w:rsidR="00B852E0" w:rsidRPr="00415BE3" w:rsidRDefault="00B852E0" w:rsidP="00466FBA">
      <w:pPr>
        <w:ind w:firstLine="360"/>
        <w:jc w:val="both"/>
        <w:rPr>
          <w:rFonts w:ascii="Baskerville Old Face" w:hAnsi="Baskerville Old Face"/>
          <w:sz w:val="28"/>
          <w:szCs w:val="28"/>
          <w:lang w:val="es-ES"/>
        </w:rPr>
      </w:pPr>
      <w:r w:rsidRPr="00415BE3">
        <w:rPr>
          <w:rFonts w:ascii="Baskerville Old Face" w:hAnsi="Baskerville Old Face"/>
          <w:sz w:val="28"/>
          <w:szCs w:val="28"/>
          <w:lang w:val="es-ES"/>
        </w:rPr>
        <w:t>Toda persona que solicite información, deberá cumplir con los siguientes requisitos:</w:t>
      </w:r>
    </w:p>
    <w:p w:rsidR="00B852E0" w:rsidRPr="00415BE3" w:rsidRDefault="00B852E0" w:rsidP="00B852E0">
      <w:pPr>
        <w:jc w:val="both"/>
        <w:rPr>
          <w:rFonts w:ascii="Baskerville Old Face" w:hAnsi="Baskerville Old Face"/>
          <w:sz w:val="28"/>
          <w:szCs w:val="28"/>
          <w:lang w:val="es-ES"/>
        </w:rPr>
      </w:pPr>
    </w:p>
    <w:p w:rsidR="00B852E0" w:rsidRPr="00415BE3" w:rsidRDefault="00B852E0" w:rsidP="00B852E0">
      <w:pPr>
        <w:pStyle w:val="Prrafodelista"/>
        <w:numPr>
          <w:ilvl w:val="0"/>
          <w:numId w:val="2"/>
        </w:numPr>
        <w:jc w:val="both"/>
        <w:rPr>
          <w:rFonts w:ascii="Baskerville Old Face" w:hAnsi="Baskerville Old Face"/>
          <w:sz w:val="28"/>
          <w:szCs w:val="28"/>
          <w:lang w:val="es-ES"/>
        </w:rPr>
      </w:pPr>
      <w:r w:rsidRPr="00415BE3">
        <w:rPr>
          <w:rFonts w:ascii="Baskerville Old Face" w:hAnsi="Baskerville Old Face"/>
          <w:sz w:val="28"/>
          <w:szCs w:val="28"/>
          <w:lang w:val="es-ES"/>
        </w:rPr>
        <w:t>Nombre completo y calidad de la persona que realiza la gestión;</w:t>
      </w:r>
    </w:p>
    <w:p w:rsidR="00B852E0" w:rsidRPr="00415BE3" w:rsidRDefault="00B852E0" w:rsidP="00B852E0">
      <w:pPr>
        <w:pStyle w:val="Prrafodelista"/>
        <w:numPr>
          <w:ilvl w:val="0"/>
          <w:numId w:val="2"/>
        </w:numPr>
        <w:jc w:val="both"/>
        <w:rPr>
          <w:rFonts w:ascii="Baskerville Old Face" w:hAnsi="Baskerville Old Face"/>
          <w:sz w:val="28"/>
          <w:szCs w:val="28"/>
          <w:lang w:val="es-ES"/>
        </w:rPr>
      </w:pPr>
      <w:r w:rsidRPr="00415BE3">
        <w:rPr>
          <w:rFonts w:ascii="Baskerville Old Face" w:hAnsi="Baskerville Old Face"/>
          <w:sz w:val="28"/>
          <w:szCs w:val="28"/>
          <w:lang w:val="es-ES"/>
        </w:rPr>
        <w:t>Identificación clara de la información solicitada;</w:t>
      </w:r>
    </w:p>
    <w:p w:rsidR="00B852E0" w:rsidRPr="00415BE3" w:rsidRDefault="00B852E0" w:rsidP="00B852E0">
      <w:pPr>
        <w:pStyle w:val="Prrafodelista"/>
        <w:numPr>
          <w:ilvl w:val="0"/>
          <w:numId w:val="2"/>
        </w:numPr>
        <w:jc w:val="both"/>
        <w:rPr>
          <w:rFonts w:ascii="Baskerville Old Face" w:hAnsi="Baskerville Old Face"/>
          <w:sz w:val="28"/>
          <w:szCs w:val="28"/>
          <w:lang w:val="es-ES"/>
        </w:rPr>
      </w:pPr>
      <w:r w:rsidRPr="00415BE3">
        <w:rPr>
          <w:rFonts w:ascii="Baskerville Old Face" w:hAnsi="Baskerville Old Face"/>
          <w:sz w:val="28"/>
          <w:szCs w:val="28"/>
          <w:lang w:val="es-ES"/>
        </w:rPr>
        <w:t>Razones por las cuales se requieres esa información;</w:t>
      </w:r>
    </w:p>
    <w:p w:rsidR="00B852E0" w:rsidRPr="00415BE3" w:rsidRDefault="00B852E0" w:rsidP="00B852E0">
      <w:pPr>
        <w:pStyle w:val="Prrafodelista"/>
        <w:numPr>
          <w:ilvl w:val="0"/>
          <w:numId w:val="2"/>
        </w:numPr>
        <w:jc w:val="both"/>
        <w:rPr>
          <w:rFonts w:ascii="Baskerville Old Face" w:hAnsi="Baskerville Old Face"/>
          <w:sz w:val="28"/>
          <w:szCs w:val="28"/>
          <w:lang w:val="es-ES"/>
        </w:rPr>
      </w:pPr>
      <w:r w:rsidRPr="00415BE3">
        <w:rPr>
          <w:rFonts w:ascii="Baskerville Old Face" w:hAnsi="Baskerville Old Face"/>
          <w:sz w:val="28"/>
          <w:szCs w:val="28"/>
          <w:lang w:val="es-ES"/>
        </w:rPr>
        <w:t>La solicitud debe presentarse ante la OAI de la dependencia en la que se presume se encuentra la información;</w:t>
      </w:r>
    </w:p>
    <w:p w:rsidR="00B852E0" w:rsidRPr="00415BE3" w:rsidRDefault="00B852E0" w:rsidP="00B852E0">
      <w:pPr>
        <w:pStyle w:val="Prrafodelista"/>
        <w:numPr>
          <w:ilvl w:val="0"/>
          <w:numId w:val="2"/>
        </w:numPr>
        <w:jc w:val="both"/>
        <w:rPr>
          <w:rFonts w:ascii="Baskerville Old Face" w:hAnsi="Baskerville Old Face"/>
          <w:sz w:val="28"/>
          <w:szCs w:val="28"/>
          <w:lang w:val="es-ES"/>
        </w:rPr>
      </w:pPr>
      <w:r w:rsidRPr="00415BE3">
        <w:rPr>
          <w:rFonts w:ascii="Baskerville Old Face" w:hAnsi="Baskerville Old Face"/>
          <w:sz w:val="28"/>
          <w:szCs w:val="28"/>
          <w:lang w:val="es-ES"/>
        </w:rPr>
        <w:t>El solicitante debe proveer datos tales como dirección, teléfono y/o correo electrónico donde pueda ser notificado.</w:t>
      </w:r>
    </w:p>
    <w:p w:rsidR="00B852E0" w:rsidRPr="00415BE3" w:rsidRDefault="00B852E0" w:rsidP="00B852E0">
      <w:pPr>
        <w:jc w:val="both"/>
        <w:rPr>
          <w:rFonts w:ascii="Baskerville Old Face" w:hAnsi="Baskerville Old Face"/>
          <w:sz w:val="28"/>
          <w:szCs w:val="28"/>
          <w:lang w:val="es-ES"/>
        </w:rPr>
      </w:pPr>
    </w:p>
    <w:p w:rsidR="00B852E0" w:rsidRDefault="00B852E0" w:rsidP="00B852E0">
      <w:pPr>
        <w:ind w:firstLine="360"/>
        <w:jc w:val="both"/>
        <w:rPr>
          <w:rFonts w:ascii="Baskerville Old Face" w:hAnsi="Baskerville Old Face"/>
          <w:sz w:val="28"/>
          <w:szCs w:val="28"/>
          <w:lang w:val="es-ES"/>
        </w:rPr>
      </w:pPr>
      <w:r w:rsidRPr="00415BE3">
        <w:rPr>
          <w:rFonts w:ascii="Baskerville Old Face" w:hAnsi="Baskerville Old Face"/>
          <w:sz w:val="28"/>
          <w:szCs w:val="28"/>
          <w:lang w:val="es-ES"/>
        </w:rPr>
        <w:t xml:space="preserve">Si la solicitud no ha </w:t>
      </w:r>
      <w:r>
        <w:rPr>
          <w:rFonts w:ascii="Baskerville Old Face" w:hAnsi="Baskerville Old Face"/>
          <w:sz w:val="28"/>
          <w:szCs w:val="28"/>
          <w:lang w:val="es-ES"/>
        </w:rPr>
        <w:t>sido correctamente completada, la RAI deberá hacérselo saber al solicitante a fin de que este corrija la omisión y ofrecerle toda la información pertinente.</w:t>
      </w:r>
    </w:p>
    <w:p w:rsidR="00B852E0" w:rsidRDefault="00B852E0" w:rsidP="00B852E0">
      <w:pPr>
        <w:ind w:left="360"/>
        <w:jc w:val="both"/>
        <w:rPr>
          <w:rFonts w:ascii="Baskerville Old Face" w:hAnsi="Baskerville Old Face"/>
          <w:sz w:val="28"/>
          <w:szCs w:val="28"/>
          <w:lang w:val="es-ES"/>
        </w:rPr>
      </w:pPr>
    </w:p>
    <w:p w:rsidR="00B852E0" w:rsidRPr="0065725B" w:rsidRDefault="00B852E0" w:rsidP="00B852E0">
      <w:pPr>
        <w:ind w:firstLine="360"/>
        <w:jc w:val="both"/>
        <w:rPr>
          <w:rFonts w:ascii="Baskerville Old Face" w:hAnsi="Baskerville Old Face"/>
          <w:sz w:val="32"/>
          <w:szCs w:val="32"/>
          <w:lang w:val="es-ES"/>
        </w:rPr>
      </w:pPr>
      <w:r w:rsidRPr="0065725B">
        <w:rPr>
          <w:rFonts w:ascii="Baskerville Old Face" w:hAnsi="Baskerville Old Face"/>
          <w:sz w:val="32"/>
          <w:szCs w:val="32"/>
          <w:lang w:val="es-ES"/>
        </w:rPr>
        <w:t>El acceso público a la información es gratuito, salvo que deba ser reproducida.</w:t>
      </w:r>
    </w:p>
    <w:p w:rsidR="00B852E0" w:rsidRDefault="00B852E0">
      <w:pPr>
        <w:rPr>
          <w:rFonts w:ascii="Baskerville Old Face" w:hAnsi="Baskerville Old Face"/>
          <w:sz w:val="32"/>
          <w:szCs w:val="32"/>
          <w:lang w:val="es-ES"/>
        </w:rPr>
      </w:pPr>
    </w:p>
    <w:p w:rsidR="00B852E0" w:rsidRDefault="00F9347E">
      <w:pPr>
        <w:rPr>
          <w:rFonts w:ascii="Baskerville Old Face" w:hAnsi="Baskerville Old Face"/>
          <w:sz w:val="32"/>
          <w:szCs w:val="32"/>
          <w:lang w:val="es-ES"/>
        </w:rPr>
      </w:pPr>
      <w:r w:rsidRPr="00930302">
        <w:rPr>
          <w:rFonts w:ascii="Times New Roman" w:hAnsi="Times New Roman" w:cs="Times New Roman"/>
          <w:b/>
          <w:noProof/>
          <w:lang w:eastAsia="es-DO"/>
        </w:rPr>
        <w:drawing>
          <wp:anchor distT="0" distB="0" distL="114300" distR="114300" simplePos="0" relativeHeight="251681280" behindDoc="0" locked="0" layoutInCell="1" allowOverlap="1" wp14:anchorId="57EA2AC0" wp14:editId="4D76F2AC">
            <wp:simplePos x="0" y="0"/>
            <wp:positionH relativeFrom="column">
              <wp:posOffset>4339590</wp:posOffset>
            </wp:positionH>
            <wp:positionV relativeFrom="paragraph">
              <wp:posOffset>1101090</wp:posOffset>
            </wp:positionV>
            <wp:extent cx="1419225" cy="11709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6">
                      <a:extLst>
                        <a:ext uri="{28A0092B-C50C-407E-A947-70E740481C1C}">
                          <a14:useLocalDpi xmlns:a14="http://schemas.microsoft.com/office/drawing/2010/main" val="0"/>
                        </a:ext>
                      </a:extLst>
                    </a:blip>
                    <a:srcRect t="5473" b="16916"/>
                    <a:stretch/>
                  </pic:blipFill>
                  <pic:spPr bwMode="auto">
                    <a:xfrm>
                      <a:off x="0" y="0"/>
                      <a:ext cx="1419225" cy="1170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5FB4">
        <w:rPr>
          <w:noProof/>
          <w:lang w:val="es-DO" w:eastAsia="es-DO"/>
        </w:rPr>
        <w:drawing>
          <wp:inline distT="0" distB="0" distL="0" distR="0" wp14:anchorId="5F0CE5F6" wp14:editId="0CDEFE17">
            <wp:extent cx="1828800" cy="1616075"/>
            <wp:effectExtent l="19050" t="0" r="0" b="0"/>
            <wp:docPr id="8" name="Imagen 4" descr="https://encrypted-tbn2.gstatic.com/images?q=tbn:ANd9GcSbMpb6SAuv0TLzA2zBhBrLJW3l4t5Od0mGUYqE8tovQegmAZvJ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SbMpb6SAuv0TLzA2zBhBrLJW3l4t5Od0mGUYqE8tovQegmAZvJvQ"/>
                    <pic:cNvPicPr>
                      <a:picLocks noChangeAspect="1" noChangeArrowheads="1"/>
                    </pic:cNvPicPr>
                  </pic:nvPicPr>
                  <pic:blipFill>
                    <a:blip r:embed="rId7" cstate="print"/>
                    <a:srcRect/>
                    <a:stretch>
                      <a:fillRect/>
                    </a:stretch>
                  </pic:blipFill>
                  <pic:spPr bwMode="auto">
                    <a:xfrm>
                      <a:off x="0" y="0"/>
                      <a:ext cx="1828800" cy="1616075"/>
                    </a:xfrm>
                    <a:prstGeom prst="rect">
                      <a:avLst/>
                    </a:prstGeom>
                    <a:noFill/>
                    <a:ln w="9525">
                      <a:noFill/>
                      <a:miter lim="800000"/>
                      <a:headEnd/>
                      <a:tailEnd/>
                    </a:ln>
                  </pic:spPr>
                </pic:pic>
              </a:graphicData>
            </a:graphic>
          </wp:inline>
        </w:drawing>
      </w:r>
    </w:p>
    <w:p w:rsidR="00B852E0" w:rsidRDefault="00B852E0">
      <w:pPr>
        <w:rPr>
          <w:rFonts w:ascii="Baskerville Old Face" w:hAnsi="Baskerville Old Face"/>
          <w:sz w:val="32"/>
          <w:szCs w:val="32"/>
          <w:lang w:val="es-ES"/>
        </w:rPr>
      </w:pPr>
    </w:p>
    <w:p w:rsidR="00CC224D" w:rsidRPr="0065725B" w:rsidRDefault="0065725B">
      <w:pPr>
        <w:rPr>
          <w:rFonts w:ascii="Baskerville Old Face" w:hAnsi="Baskerville Old Face"/>
          <w:sz w:val="32"/>
          <w:szCs w:val="32"/>
          <w:lang w:val="es-ES"/>
        </w:rPr>
      </w:pPr>
      <w:r w:rsidRPr="0065725B">
        <w:rPr>
          <w:rFonts w:ascii="Baskerville Old Face" w:hAnsi="Baskerville Old Face"/>
          <w:sz w:val="32"/>
          <w:szCs w:val="32"/>
          <w:lang w:val="es-ES"/>
        </w:rPr>
        <w:lastRenderedPageBreak/>
        <w:t xml:space="preserve">¿Qué es una información </w:t>
      </w:r>
      <w:r w:rsidR="00B05B95">
        <w:rPr>
          <w:rFonts w:ascii="Baskerville Old Face" w:hAnsi="Baskerville Old Face"/>
          <w:sz w:val="32"/>
          <w:szCs w:val="32"/>
          <w:lang w:val="es-ES"/>
        </w:rPr>
        <w:t>municipal</w:t>
      </w:r>
      <w:r w:rsidRPr="0065725B">
        <w:rPr>
          <w:rFonts w:ascii="Baskerville Old Face" w:hAnsi="Baskerville Old Face"/>
          <w:sz w:val="32"/>
          <w:szCs w:val="32"/>
          <w:lang w:val="es-ES"/>
        </w:rPr>
        <w:t>?</w:t>
      </w:r>
    </w:p>
    <w:p w:rsidR="00CC224D" w:rsidRDefault="00CC224D">
      <w:pPr>
        <w:rPr>
          <w:rFonts w:ascii="Baskerville Old Face" w:hAnsi="Baskerville Old Face"/>
          <w:sz w:val="16"/>
          <w:szCs w:val="16"/>
          <w:lang w:val="es-ES"/>
        </w:rPr>
      </w:pPr>
    </w:p>
    <w:p w:rsidR="005B06EC" w:rsidRPr="00CD5E1D" w:rsidRDefault="00466FBA" w:rsidP="00466FBA">
      <w:pPr>
        <w:jc w:val="both"/>
        <w:rPr>
          <w:rFonts w:ascii="Baskerville Old Face" w:hAnsi="Baskerville Old Face"/>
          <w:sz w:val="24"/>
          <w:szCs w:val="24"/>
          <w:lang w:val="es-ES"/>
        </w:rPr>
      </w:pPr>
      <w:r>
        <w:rPr>
          <w:rFonts w:ascii="Baskerville Old Face" w:hAnsi="Baskerville Old Face"/>
          <w:sz w:val="16"/>
          <w:szCs w:val="16"/>
          <w:lang w:val="es-ES"/>
        </w:rPr>
        <w:tab/>
      </w:r>
      <w:r w:rsidRPr="00CD5E1D">
        <w:rPr>
          <w:rFonts w:ascii="Baskerville Old Face" w:hAnsi="Baskerville Old Face"/>
          <w:sz w:val="24"/>
          <w:szCs w:val="24"/>
          <w:lang w:val="es-ES"/>
        </w:rPr>
        <w:tab/>
      </w:r>
      <w:r w:rsidR="00667E9D" w:rsidRPr="00CD5E1D">
        <w:rPr>
          <w:rFonts w:ascii="Baskerville Old Face" w:hAnsi="Baskerville Old Face"/>
          <w:sz w:val="24"/>
          <w:szCs w:val="24"/>
          <w:lang w:val="es-ES"/>
        </w:rPr>
        <w:t xml:space="preserve">Nuestra Ley establece el libre acceso a la información pública </w:t>
      </w:r>
      <w:r w:rsidR="00B05B95" w:rsidRPr="00CD5E1D">
        <w:rPr>
          <w:rFonts w:ascii="Baskerville Old Face" w:hAnsi="Baskerville Old Face"/>
          <w:sz w:val="24"/>
          <w:szCs w:val="24"/>
          <w:lang w:val="es-ES"/>
        </w:rPr>
        <w:t xml:space="preserve">(en este caso municipal) </w:t>
      </w:r>
      <w:r w:rsidR="00667E9D" w:rsidRPr="00CD5E1D">
        <w:rPr>
          <w:rFonts w:ascii="Baskerville Old Face" w:hAnsi="Baskerville Old Face"/>
          <w:sz w:val="24"/>
          <w:szCs w:val="24"/>
          <w:lang w:val="es-ES"/>
        </w:rPr>
        <w:t xml:space="preserve">a “cualquier tipo de documentación financiera relativa al presupuesto público </w:t>
      </w:r>
      <w:r w:rsidR="00B05B95" w:rsidRPr="00CD5E1D">
        <w:rPr>
          <w:rFonts w:ascii="Baskerville Old Face" w:hAnsi="Baskerville Old Face"/>
          <w:sz w:val="24"/>
          <w:szCs w:val="24"/>
          <w:lang w:val="es-ES"/>
        </w:rPr>
        <w:t>(municipal</w:t>
      </w:r>
      <w:r w:rsidR="00570EDC" w:rsidRPr="00CD5E1D">
        <w:rPr>
          <w:rFonts w:ascii="Baskerville Old Face" w:hAnsi="Baskerville Old Face"/>
          <w:sz w:val="24"/>
          <w:szCs w:val="24"/>
          <w:lang w:val="es-ES"/>
        </w:rPr>
        <w:t>)</w:t>
      </w:r>
      <w:r w:rsidR="00B05B95" w:rsidRPr="00CD5E1D">
        <w:rPr>
          <w:rFonts w:ascii="Baskerville Old Face" w:hAnsi="Baskerville Old Face"/>
          <w:sz w:val="24"/>
          <w:szCs w:val="24"/>
          <w:lang w:val="es-ES"/>
        </w:rPr>
        <w:t>...</w:t>
      </w:r>
      <w:r w:rsidR="00667E9D" w:rsidRPr="00CD5E1D">
        <w:rPr>
          <w:rFonts w:ascii="Baskerville Old Face" w:hAnsi="Baskerville Old Face"/>
          <w:sz w:val="24"/>
          <w:szCs w:val="24"/>
          <w:lang w:val="es-ES"/>
        </w:rPr>
        <w:t>”.</w:t>
      </w:r>
    </w:p>
    <w:p w:rsidR="005B06EC" w:rsidRPr="00CD5E1D" w:rsidRDefault="005B06EC" w:rsidP="00466FBA">
      <w:pPr>
        <w:jc w:val="both"/>
        <w:rPr>
          <w:rFonts w:ascii="Baskerville Old Face" w:hAnsi="Baskerville Old Face"/>
          <w:sz w:val="24"/>
          <w:szCs w:val="24"/>
          <w:lang w:val="es-ES"/>
        </w:rPr>
      </w:pPr>
    </w:p>
    <w:p w:rsidR="00466FBA" w:rsidRPr="00CD5E1D" w:rsidRDefault="005B06EC" w:rsidP="00466FBA">
      <w:pPr>
        <w:jc w:val="both"/>
        <w:rPr>
          <w:rFonts w:ascii="Baskerville Old Face" w:hAnsi="Baskerville Old Face"/>
          <w:sz w:val="24"/>
          <w:szCs w:val="24"/>
          <w:lang w:val="es-ES"/>
        </w:rPr>
      </w:pPr>
      <w:r w:rsidRPr="00CD5E1D">
        <w:rPr>
          <w:rFonts w:ascii="Baskerville Old Face" w:hAnsi="Baskerville Old Face"/>
          <w:sz w:val="24"/>
          <w:szCs w:val="24"/>
          <w:lang w:val="es-ES"/>
        </w:rPr>
        <w:tab/>
        <w:t xml:space="preserve">Será información </w:t>
      </w:r>
      <w:r w:rsidR="00570EDC" w:rsidRPr="00CD5E1D">
        <w:rPr>
          <w:rFonts w:ascii="Baskerville Old Face" w:hAnsi="Baskerville Old Face"/>
          <w:sz w:val="24"/>
          <w:szCs w:val="24"/>
          <w:lang w:val="es-ES"/>
        </w:rPr>
        <w:t>municipal</w:t>
      </w:r>
      <w:r w:rsidRPr="00CD5E1D">
        <w:rPr>
          <w:rFonts w:ascii="Baskerville Old Face" w:hAnsi="Baskerville Old Face"/>
          <w:sz w:val="24"/>
          <w:szCs w:val="24"/>
          <w:lang w:val="es-ES"/>
        </w:rPr>
        <w:t xml:space="preserve"> todo documento escrito, fotografías, grabaciones, soportes magnéticos o digitales o en cualquier otro formato y que haya sido creada u obtenida por ella o que se encuentre en su posesión y bajo el control de una institución pública </w:t>
      </w:r>
      <w:r w:rsidR="00570EDC" w:rsidRPr="00CD5E1D">
        <w:rPr>
          <w:rFonts w:ascii="Baskerville Old Face" w:hAnsi="Baskerville Old Face"/>
          <w:sz w:val="24"/>
          <w:szCs w:val="24"/>
          <w:lang w:val="es-ES"/>
        </w:rPr>
        <w:t xml:space="preserve">(Ayuntamiento) </w:t>
      </w:r>
      <w:r w:rsidRPr="00CD5E1D">
        <w:rPr>
          <w:rFonts w:ascii="Baskerville Old Face" w:hAnsi="Baskerville Old Face"/>
          <w:sz w:val="24"/>
          <w:szCs w:val="24"/>
          <w:lang w:val="es-ES"/>
        </w:rPr>
        <w:t>o que reciba fondos del Estado.</w:t>
      </w:r>
      <w:r w:rsidR="00667E9D" w:rsidRPr="00CD5E1D">
        <w:rPr>
          <w:rFonts w:ascii="Baskerville Old Face" w:hAnsi="Baskerville Old Face"/>
          <w:sz w:val="24"/>
          <w:szCs w:val="24"/>
          <w:lang w:val="es-ES"/>
        </w:rPr>
        <w:t xml:space="preserve"> </w:t>
      </w:r>
    </w:p>
    <w:p w:rsidR="005B06EC" w:rsidRDefault="005B06EC" w:rsidP="00466FBA">
      <w:pPr>
        <w:jc w:val="both"/>
        <w:rPr>
          <w:rFonts w:ascii="Baskerville Old Face" w:hAnsi="Baskerville Old Face"/>
          <w:sz w:val="28"/>
          <w:szCs w:val="28"/>
          <w:lang w:val="es-ES"/>
        </w:rPr>
      </w:pPr>
    </w:p>
    <w:p w:rsidR="005B06EC" w:rsidRPr="005B06EC" w:rsidRDefault="005B06EC"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4"/>
          <w:szCs w:val="24"/>
          <w:lang w:val="es-ES"/>
        </w:rPr>
        <w:t>Presupuestos y cálculos de recursos y gastos aprobados;</w:t>
      </w:r>
    </w:p>
    <w:p w:rsidR="005B06EC" w:rsidRPr="005B06EC" w:rsidRDefault="005B06EC"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4"/>
          <w:szCs w:val="24"/>
          <w:lang w:val="es-ES"/>
        </w:rPr>
        <w:t>Programas y proyectos;</w:t>
      </w:r>
    </w:p>
    <w:p w:rsidR="005B06EC" w:rsidRDefault="00CD5E1D"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Compras, gastos, contrataciones;</w:t>
      </w:r>
    </w:p>
    <w:p w:rsidR="00CD5E1D" w:rsidRDefault="00CD5E1D"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Lista de funcionarios, legisladores, empleados, sus cargos, funciones y remuneraciones, y la declaración jurada cuando corresponda por ley;</w:t>
      </w:r>
    </w:p>
    <w:p w:rsidR="00CD5E1D" w:rsidRDefault="005A7F92"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Lista de beneficiarios de programas asistenciales, subsidios, becas, jubilaciones, pensiones y retiros;</w:t>
      </w:r>
    </w:p>
    <w:p w:rsidR="005A7F92" w:rsidRDefault="005A7F92"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Estado de cuentas de la deuda pública, sus vencimientos y pagos;</w:t>
      </w:r>
    </w:p>
    <w:p w:rsidR="005A7F92" w:rsidRDefault="005A7F92"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Índices, est</w:t>
      </w:r>
      <w:r w:rsidR="0074562B">
        <w:rPr>
          <w:rFonts w:ascii="Baskerville Old Face" w:hAnsi="Baskerville Old Face"/>
          <w:sz w:val="28"/>
          <w:szCs w:val="28"/>
          <w:lang w:val="es-ES"/>
        </w:rPr>
        <w:t>a</w:t>
      </w:r>
      <w:r>
        <w:rPr>
          <w:rFonts w:ascii="Baskerville Old Face" w:hAnsi="Baskerville Old Face"/>
          <w:sz w:val="28"/>
          <w:szCs w:val="28"/>
          <w:lang w:val="es-ES"/>
        </w:rPr>
        <w:t>dísticas y valores oficiales;</w:t>
      </w:r>
    </w:p>
    <w:p w:rsidR="005A7F92" w:rsidRDefault="0074562B"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Marcos regulatorios legales y contractuales para la prestación de los servicios públicos</w:t>
      </w:r>
      <w:r w:rsidR="008753FF">
        <w:rPr>
          <w:rFonts w:ascii="Baskerville Old Face" w:hAnsi="Baskerville Old Face"/>
          <w:sz w:val="28"/>
          <w:szCs w:val="28"/>
          <w:lang w:val="es-ES"/>
        </w:rPr>
        <w:t>, condiciones, negociaciones, cuadros tarifarios, controles y sanciones;</w:t>
      </w:r>
    </w:p>
    <w:p w:rsidR="008753FF" w:rsidRPr="005B06EC" w:rsidRDefault="00D36ABD" w:rsidP="005B06EC">
      <w:pPr>
        <w:pStyle w:val="Prrafodelista"/>
        <w:numPr>
          <w:ilvl w:val="0"/>
          <w:numId w:val="3"/>
        </w:numPr>
        <w:jc w:val="both"/>
        <w:rPr>
          <w:rFonts w:ascii="Baskerville Old Face" w:hAnsi="Baskerville Old Face"/>
          <w:sz w:val="28"/>
          <w:szCs w:val="28"/>
          <w:lang w:val="es-ES"/>
        </w:rPr>
      </w:pPr>
      <w:r>
        <w:rPr>
          <w:rFonts w:ascii="Baskerville Old Face" w:hAnsi="Baskerville Old Face"/>
          <w:sz w:val="28"/>
          <w:szCs w:val="28"/>
          <w:lang w:val="es-ES"/>
        </w:rPr>
        <w:t>Y toda información cuya disponibilidad al público sea dispuesta en leyes especiales.</w:t>
      </w:r>
    </w:p>
    <w:p w:rsidR="00CC224D" w:rsidRDefault="00CC224D">
      <w:pPr>
        <w:rPr>
          <w:rFonts w:ascii="Baskerville Old Face" w:hAnsi="Baskerville Old Face"/>
          <w:sz w:val="28"/>
          <w:szCs w:val="28"/>
          <w:lang w:val="es-ES"/>
        </w:rPr>
      </w:pPr>
    </w:p>
    <w:p w:rsidR="00CC224D" w:rsidRDefault="00CC224D">
      <w:pPr>
        <w:rPr>
          <w:rFonts w:ascii="Baskerville Old Face" w:hAnsi="Baskerville Old Face"/>
          <w:sz w:val="28"/>
          <w:szCs w:val="28"/>
          <w:lang w:val="es-ES"/>
        </w:rPr>
      </w:pPr>
    </w:p>
    <w:p w:rsidR="00CC224D" w:rsidRDefault="00CC224D">
      <w:pPr>
        <w:rPr>
          <w:rFonts w:ascii="Baskerville Old Face" w:hAnsi="Baskerville Old Face"/>
          <w:sz w:val="28"/>
          <w:szCs w:val="28"/>
          <w:lang w:val="es-ES"/>
        </w:rPr>
      </w:pPr>
    </w:p>
    <w:p w:rsidR="00AE6CA9" w:rsidRPr="0065725B" w:rsidRDefault="003F73AC" w:rsidP="00B852E0">
      <w:pPr>
        <w:jc w:val="both"/>
        <w:rPr>
          <w:rFonts w:ascii="Baskerville Old Face" w:hAnsi="Baskerville Old Face"/>
          <w:sz w:val="32"/>
          <w:szCs w:val="32"/>
          <w:lang w:val="es-ES"/>
        </w:rPr>
      </w:pPr>
      <w:r w:rsidRPr="00415BE3">
        <w:rPr>
          <w:rFonts w:ascii="Baskerville Old Face" w:hAnsi="Baskerville Old Face"/>
          <w:sz w:val="28"/>
          <w:szCs w:val="28"/>
          <w:lang w:val="es-ES"/>
        </w:rPr>
        <w:tab/>
      </w:r>
      <w:bookmarkStart w:id="0" w:name="_GoBack"/>
      <w:bookmarkEnd w:id="0"/>
    </w:p>
    <w:p w:rsidR="00AE6CA9" w:rsidRPr="00415BE3" w:rsidRDefault="00AE6CA9" w:rsidP="00415BE3">
      <w:pPr>
        <w:ind w:left="360"/>
        <w:jc w:val="both"/>
        <w:rPr>
          <w:rFonts w:ascii="Baskerville Old Face" w:hAnsi="Baskerville Old Face"/>
          <w:sz w:val="28"/>
          <w:szCs w:val="28"/>
          <w:lang w:val="es-ES"/>
        </w:rPr>
      </w:pPr>
    </w:p>
    <w:sectPr w:rsidR="00AE6CA9" w:rsidRPr="00415BE3" w:rsidSect="001A1DCE">
      <w:pgSz w:w="15840" w:h="1224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7011E"/>
    <w:multiLevelType w:val="hybridMultilevel"/>
    <w:tmpl w:val="FF5C0768"/>
    <w:lvl w:ilvl="0" w:tplc="79F07C38">
      <w:start w:val="1"/>
      <w:numFmt w:val="decimal"/>
      <w:lvlText w:val="%1."/>
      <w:lvlJc w:val="left"/>
      <w:pPr>
        <w:ind w:left="735" w:hanging="375"/>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86678"/>
    <w:multiLevelType w:val="hybridMultilevel"/>
    <w:tmpl w:val="962C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E0A4E"/>
    <w:multiLevelType w:val="hybridMultilevel"/>
    <w:tmpl w:val="2142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CE"/>
    <w:rsid w:val="00125222"/>
    <w:rsid w:val="001931B7"/>
    <w:rsid w:val="001A1DCE"/>
    <w:rsid w:val="0032136B"/>
    <w:rsid w:val="003371CF"/>
    <w:rsid w:val="00342259"/>
    <w:rsid w:val="003F73AC"/>
    <w:rsid w:val="003F7D71"/>
    <w:rsid w:val="00406F14"/>
    <w:rsid w:val="00415BE3"/>
    <w:rsid w:val="00423FFA"/>
    <w:rsid w:val="00466FBA"/>
    <w:rsid w:val="00520BAA"/>
    <w:rsid w:val="005675BB"/>
    <w:rsid w:val="00570EDC"/>
    <w:rsid w:val="005A7F92"/>
    <w:rsid w:val="005B06EC"/>
    <w:rsid w:val="00636645"/>
    <w:rsid w:val="0065725B"/>
    <w:rsid w:val="00667E9D"/>
    <w:rsid w:val="006F2786"/>
    <w:rsid w:val="00733F34"/>
    <w:rsid w:val="0074562B"/>
    <w:rsid w:val="008366A5"/>
    <w:rsid w:val="00862050"/>
    <w:rsid w:val="008753FF"/>
    <w:rsid w:val="008C32CC"/>
    <w:rsid w:val="00974529"/>
    <w:rsid w:val="00A45FB4"/>
    <w:rsid w:val="00AD1309"/>
    <w:rsid w:val="00AE6CA9"/>
    <w:rsid w:val="00B05B95"/>
    <w:rsid w:val="00B142FA"/>
    <w:rsid w:val="00B44478"/>
    <w:rsid w:val="00B852E0"/>
    <w:rsid w:val="00C41AE3"/>
    <w:rsid w:val="00C508CB"/>
    <w:rsid w:val="00CC224D"/>
    <w:rsid w:val="00CD5E1D"/>
    <w:rsid w:val="00D36ABD"/>
    <w:rsid w:val="00E31DCC"/>
    <w:rsid w:val="00F13C61"/>
    <w:rsid w:val="00F4204A"/>
    <w:rsid w:val="00F9347E"/>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6DB1C-9E36-43FF-9BB3-635F3F5A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18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1DC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DCE"/>
    <w:rPr>
      <w:rFonts w:ascii="Tahoma" w:hAnsi="Tahoma" w:cs="Tahoma"/>
      <w:sz w:val="16"/>
      <w:szCs w:val="16"/>
    </w:rPr>
  </w:style>
  <w:style w:type="paragraph" w:styleId="Prrafodelista">
    <w:name w:val="List Paragraph"/>
    <w:basedOn w:val="Normal"/>
    <w:uiPriority w:val="34"/>
    <w:qFormat/>
    <w:rsid w:val="00337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Unknown Organization</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User</dc:creator>
  <cp:lastModifiedBy>User</cp:lastModifiedBy>
  <cp:revision>2</cp:revision>
  <cp:lastPrinted>2014-09-02T13:58:00Z</cp:lastPrinted>
  <dcterms:created xsi:type="dcterms:W3CDTF">2024-09-27T14:55:00Z</dcterms:created>
  <dcterms:modified xsi:type="dcterms:W3CDTF">2024-09-27T14:55:00Z</dcterms:modified>
</cp:coreProperties>
</file>